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2E28" w14:textId="0442A2ED" w:rsidR="00B637BD" w:rsidRPr="00787398" w:rsidRDefault="00B637BD" w:rsidP="00B637BD">
      <w:pPr>
        <w:pStyle w:val="a3"/>
        <w:tabs>
          <w:tab w:val="right" w:pos="9639"/>
        </w:tabs>
        <w:rPr>
          <w:rFonts w:eastAsia="MS Mincho"/>
          <w:noProof w:val="0"/>
          <w:sz w:val="24"/>
          <w:szCs w:val="24"/>
          <w:lang w:val="en-GB" w:eastAsia="en-GB"/>
        </w:rPr>
      </w:pPr>
      <w:r w:rsidRPr="00787398">
        <w:rPr>
          <w:rFonts w:eastAsia="MS Mincho"/>
          <w:noProof w:val="0"/>
          <w:sz w:val="24"/>
          <w:szCs w:val="24"/>
          <w:lang w:val="en-GB" w:eastAsia="en-GB"/>
        </w:rPr>
        <w:t>3GPP TSG-RAN WG2 Meeting #120</w:t>
      </w:r>
      <w:r w:rsidRPr="00787398">
        <w:rPr>
          <w:rFonts w:eastAsia="MS Mincho"/>
          <w:noProof w:val="0"/>
          <w:sz w:val="24"/>
          <w:szCs w:val="24"/>
          <w:lang w:val="en-GB" w:eastAsia="en-GB"/>
        </w:rPr>
        <w:tab/>
      </w:r>
      <w:r w:rsidR="002E4857" w:rsidRPr="002E4857">
        <w:rPr>
          <w:rFonts w:eastAsia="MS Mincho"/>
          <w:noProof w:val="0"/>
          <w:sz w:val="24"/>
          <w:szCs w:val="24"/>
          <w:lang w:val="en-GB" w:eastAsia="en-GB"/>
        </w:rPr>
        <w:t>R2-2212044</w:t>
      </w:r>
    </w:p>
    <w:p w14:paraId="4AA29EF9" w14:textId="782057AD" w:rsidR="00934AFD" w:rsidRPr="001C7FAA" w:rsidRDefault="00B637BD" w:rsidP="00B637BD">
      <w:pPr>
        <w:pStyle w:val="a3"/>
        <w:tabs>
          <w:tab w:val="right" w:pos="9639"/>
        </w:tabs>
        <w:jc w:val="both"/>
        <w:rPr>
          <w:rFonts w:cs="Arial"/>
          <w:b w:val="0"/>
          <w:bCs/>
          <w:i/>
          <w:iCs/>
          <w:sz w:val="24"/>
          <w:lang w:eastAsia="zh-CN"/>
        </w:rPr>
      </w:pPr>
      <w:r w:rsidRPr="00787398">
        <w:rPr>
          <w:rFonts w:eastAsia="MS Mincho"/>
          <w:noProof w:val="0"/>
          <w:sz w:val="24"/>
          <w:szCs w:val="24"/>
          <w:lang w:val="en-GB" w:eastAsia="en-GB"/>
        </w:rPr>
        <w:t>Toulouse, France, November,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C6CC18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95674D">
        <w:rPr>
          <w:rFonts w:eastAsia="宋体" w:cs="Arial"/>
          <w:b/>
          <w:bCs/>
          <w:kern w:val="2"/>
          <w:sz w:val="24"/>
          <w:szCs w:val="22"/>
          <w:lang w:val="en-US" w:eastAsia="zh-CN"/>
        </w:rPr>
        <w:t>6</w:t>
      </w:r>
      <w:r w:rsidR="00D564BF">
        <w:rPr>
          <w:rFonts w:eastAsia="宋体" w:cs="Arial"/>
          <w:b/>
          <w:bCs/>
          <w:kern w:val="2"/>
          <w:sz w:val="24"/>
          <w:szCs w:val="22"/>
          <w:lang w:val="en-US" w:eastAsia="zh-CN"/>
        </w:rPr>
        <w:t>.</w:t>
      </w:r>
      <w:r w:rsidR="003C2135">
        <w:rPr>
          <w:rFonts w:eastAsia="宋体" w:cs="Arial"/>
          <w:b/>
          <w:bCs/>
          <w:kern w:val="2"/>
          <w:sz w:val="24"/>
          <w:szCs w:val="22"/>
          <w:lang w:val="en-US" w:eastAsia="zh-CN"/>
        </w:rPr>
        <w:t>2.1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C926EB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C2135" w:rsidRPr="003C2135">
        <w:rPr>
          <w:rFonts w:ascii="Arial" w:hAnsi="Arial" w:cs="Arial"/>
          <w:b/>
          <w:bCs/>
          <w:sz w:val="24"/>
        </w:rPr>
        <w:t>Further considerations on HARQ enhancements for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DA7073D" w14:textId="1EB62808"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t>
      </w:r>
      <w:r w:rsidR="00B901A8">
        <w:rPr>
          <w:rFonts w:ascii="Times New Roman" w:hAnsi="Times New Roman"/>
          <w:sz w:val="20"/>
          <w:szCs w:val="20"/>
        </w:rPr>
        <w:t xml:space="preserve">further </w:t>
      </w:r>
      <w:r w:rsidR="00D6055D">
        <w:rPr>
          <w:rFonts w:ascii="Times New Roman" w:hAnsi="Times New Roman"/>
          <w:sz w:val="20"/>
          <w:szCs w:val="20"/>
        </w:rPr>
        <w:t>discuss</w:t>
      </w:r>
      <w:r w:rsidR="00E37423">
        <w:rPr>
          <w:rFonts w:ascii="Times New Roman" w:hAnsi="Times New Roman"/>
          <w:sz w:val="20"/>
          <w:szCs w:val="20"/>
        </w:rPr>
        <w:t xml:space="preserve"> </w:t>
      </w:r>
      <w:r w:rsidR="00B901A8">
        <w:rPr>
          <w:rFonts w:ascii="Times New Roman" w:hAnsi="Times New Roman"/>
          <w:sz w:val="20"/>
          <w:szCs w:val="20"/>
        </w:rPr>
        <w:t>the</w:t>
      </w:r>
      <w:r w:rsidR="00FE439D">
        <w:rPr>
          <w:rFonts w:ascii="Times New Roman" w:hAnsi="Times New Roman"/>
          <w:sz w:val="20"/>
          <w:szCs w:val="20"/>
        </w:rPr>
        <w:t xml:space="preserve"> remaining issues of </w:t>
      </w:r>
      <w:r w:rsidR="00FE439D">
        <w:rPr>
          <w:rFonts w:ascii="Times New Roman" w:hAnsi="Times New Roman" w:hint="eastAsia"/>
          <w:sz w:val="20"/>
          <w:szCs w:val="20"/>
        </w:rPr>
        <w:t>HARQ</w:t>
      </w:r>
      <w:r w:rsidR="00FE439D">
        <w:rPr>
          <w:rFonts w:ascii="Times New Roman" w:hAnsi="Times New Roman"/>
          <w:sz w:val="20"/>
          <w:szCs w:val="20"/>
        </w:rPr>
        <w:t xml:space="preserve"> </w:t>
      </w:r>
      <w:r w:rsidR="00FE439D">
        <w:rPr>
          <w:rFonts w:ascii="Times New Roman" w:hAnsi="Times New Roman" w:hint="eastAsia"/>
          <w:sz w:val="20"/>
          <w:szCs w:val="20"/>
        </w:rPr>
        <w:t>enhancements</w:t>
      </w:r>
      <w:r w:rsidR="00FE439D">
        <w:rPr>
          <w:rFonts w:ascii="Times New Roman" w:hAnsi="Times New Roman"/>
          <w:sz w:val="20"/>
          <w:szCs w:val="20"/>
        </w:rPr>
        <w:t xml:space="preserve"> including the</w:t>
      </w:r>
      <w:r w:rsidR="00B901A8">
        <w:rPr>
          <w:rFonts w:ascii="Times New Roman" w:hAnsi="Times New Roman"/>
          <w:sz w:val="20"/>
          <w:szCs w:val="20"/>
        </w:rPr>
        <w:t xml:space="preserve"> DCI-based option for </w:t>
      </w:r>
      <w:r w:rsidR="00B901A8" w:rsidRPr="00B901A8">
        <w:rPr>
          <w:rFonts w:ascii="Times New Roman" w:hAnsi="Times New Roman"/>
          <w:sz w:val="20"/>
          <w:szCs w:val="20"/>
          <w:lang w:val="en-GB"/>
        </w:rPr>
        <w:t xml:space="preserve">enabling/disabling </w:t>
      </w:r>
      <w:r w:rsidR="00B901A8">
        <w:rPr>
          <w:rFonts w:ascii="Times New Roman" w:hAnsi="Times New Roman" w:hint="eastAsia"/>
          <w:sz w:val="20"/>
          <w:szCs w:val="20"/>
          <w:lang w:val="en-GB"/>
        </w:rPr>
        <w:t>DL</w:t>
      </w:r>
      <w:r w:rsidR="00B901A8">
        <w:rPr>
          <w:rFonts w:ascii="Times New Roman" w:hAnsi="Times New Roman"/>
          <w:sz w:val="20"/>
          <w:szCs w:val="20"/>
          <w:lang w:val="en-GB"/>
        </w:rPr>
        <w:t xml:space="preserve"> </w:t>
      </w:r>
      <w:r w:rsidR="00B901A8" w:rsidRPr="00B901A8">
        <w:rPr>
          <w:rFonts w:ascii="Times New Roman" w:hAnsi="Times New Roman"/>
          <w:sz w:val="20"/>
          <w:szCs w:val="20"/>
          <w:lang w:val="en-GB"/>
        </w:rPr>
        <w:t>HARQ feedback</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A5C2A8A" w14:textId="77777777" w:rsidR="002335EC" w:rsidRDefault="002335EC" w:rsidP="002335EC">
      <w:pPr>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latest RAN2#119bis meeting made the following agreements regarding HARQ enhancements for Rel-18 IoT NTN:</w:t>
      </w:r>
    </w:p>
    <w:p w14:paraId="1CD8D404" w14:textId="77777777" w:rsidR="002335EC" w:rsidRPr="00BF6C0E" w:rsidRDefault="002335EC" w:rsidP="002335EC">
      <w:pPr>
        <w:pStyle w:val="a6"/>
        <w:numPr>
          <w:ilvl w:val="0"/>
          <w:numId w:val="17"/>
        </w:numPr>
        <w:spacing w:after="0"/>
        <w:ind w:left="357" w:firstLineChars="0" w:hanging="357"/>
        <w:rPr>
          <w:b/>
          <w:bCs/>
        </w:rPr>
      </w:pPr>
      <w:r w:rsidRPr="00BF6C0E">
        <w:rPr>
          <w:rFonts w:hint="eastAsia"/>
          <w:b/>
          <w:bCs/>
          <w:lang w:eastAsia="zh-CN"/>
        </w:rPr>
        <w:t>F</w:t>
      </w:r>
      <w:r w:rsidRPr="00BF6C0E">
        <w:rPr>
          <w:b/>
          <w:bCs/>
          <w:lang w:eastAsia="zh-CN"/>
        </w:rPr>
        <w:t>or enabling/disabling DL HARQ feedback</w:t>
      </w:r>
    </w:p>
    <w:tbl>
      <w:tblPr>
        <w:tblStyle w:val="af1"/>
        <w:tblW w:w="0" w:type="auto"/>
        <w:tblLook w:val="04A0" w:firstRow="1" w:lastRow="0" w:firstColumn="1" w:lastColumn="0" w:noHBand="0" w:noVBand="1"/>
      </w:tblPr>
      <w:tblGrid>
        <w:gridCol w:w="9629"/>
      </w:tblGrid>
      <w:tr w:rsidR="002335EC" w14:paraId="1BFD2AEF" w14:textId="77777777" w:rsidTr="00754644">
        <w:tc>
          <w:tcPr>
            <w:tcW w:w="9629" w:type="dxa"/>
          </w:tcPr>
          <w:p w14:paraId="454A55CD" w14:textId="77777777" w:rsidR="002335EC" w:rsidRPr="00B901A8" w:rsidRDefault="002335EC" w:rsidP="00754644">
            <w:pPr>
              <w:rPr>
                <w:rFonts w:ascii="Times New Roman" w:hAnsi="Times New Roman"/>
                <w:sz w:val="20"/>
                <w:szCs w:val="20"/>
                <w:lang w:val="en-GB"/>
              </w:rPr>
            </w:pPr>
            <w:bookmarkStart w:id="5" w:name="_Hlk118294988"/>
            <w:bookmarkStart w:id="6" w:name="_Hlk118295001"/>
            <w:r w:rsidRPr="00B901A8">
              <w:rPr>
                <w:rFonts w:ascii="Times New Roman" w:hAnsi="Times New Roman"/>
                <w:sz w:val="20"/>
                <w:szCs w:val="20"/>
                <w:lang w:val="en-GB"/>
              </w:rPr>
              <w:t>Agreements:</w:t>
            </w:r>
          </w:p>
          <w:p w14:paraId="4FCA63BA" w14:textId="77777777" w:rsidR="002335EC" w:rsidRPr="00B901A8" w:rsidRDefault="002335EC" w:rsidP="00754644">
            <w:pPr>
              <w:pStyle w:val="a6"/>
              <w:numPr>
                <w:ilvl w:val="0"/>
                <w:numId w:val="15"/>
              </w:numPr>
              <w:spacing w:after="0"/>
              <w:ind w:firstLineChars="0"/>
            </w:pPr>
            <w:r w:rsidRPr="004347BE">
              <w:rPr>
                <w:b/>
                <w:bCs/>
              </w:rPr>
              <w:t>For NB-IoT, enabling/disabling HARQ feedback can be configured per DL HARQ process at least via UE specific RRC signaling (e.g. RRCConnectionSetup). This does not preclude other options (e.g. DCI-based).</w:t>
            </w:r>
            <w:r w:rsidRPr="00B901A8">
              <w:t xml:space="preserve"> We can also revert this decision if requested by RAN1.</w:t>
            </w:r>
          </w:p>
          <w:p w14:paraId="2260B0A3" w14:textId="77777777" w:rsidR="002335EC" w:rsidRDefault="002335EC" w:rsidP="00754644">
            <w:pPr>
              <w:pStyle w:val="a6"/>
              <w:numPr>
                <w:ilvl w:val="0"/>
                <w:numId w:val="15"/>
              </w:numPr>
              <w:spacing w:after="0"/>
              <w:ind w:firstLineChars="0"/>
            </w:pPr>
            <w:r w:rsidRPr="00B901A8">
              <w:t>Disabling HARQ feedback is supported for NB-IoT with single HARQ process, and it is up to eNB implementation whether to disable the HARQ feedback</w:t>
            </w:r>
          </w:p>
          <w:p w14:paraId="72651D6D" w14:textId="77777777" w:rsidR="002335EC" w:rsidRDefault="002335EC" w:rsidP="00754644">
            <w:pPr>
              <w:pStyle w:val="a6"/>
              <w:numPr>
                <w:ilvl w:val="0"/>
                <w:numId w:val="15"/>
              </w:numPr>
              <w:spacing w:after="0"/>
              <w:ind w:firstLineChars="0"/>
            </w:pPr>
            <w:r>
              <w:t>RAN2 agree to take R17 NR NTN DRX solution as baseline for IoT NTN, e.g. for HARQ process with DL HARQ feedback disabled, the UE will not start the corresponding DL HARQ RTT timer.</w:t>
            </w:r>
          </w:p>
          <w:p w14:paraId="45C11987" w14:textId="2BDB6A57" w:rsidR="002335EC" w:rsidRPr="00B901A8" w:rsidRDefault="002335EC" w:rsidP="004347BE">
            <w:pPr>
              <w:pStyle w:val="a6"/>
              <w:numPr>
                <w:ilvl w:val="0"/>
                <w:numId w:val="15"/>
              </w:numPr>
              <w:spacing w:after="0"/>
              <w:ind w:firstLineChars="0"/>
            </w:pPr>
            <w: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bookmarkEnd w:id="5"/>
          </w:p>
        </w:tc>
      </w:tr>
    </w:tbl>
    <w:bookmarkEnd w:id="6"/>
    <w:p w14:paraId="5A64D2F6" w14:textId="77777777" w:rsidR="002335EC" w:rsidRPr="00BF6C0E" w:rsidRDefault="002335EC" w:rsidP="002335EC">
      <w:pPr>
        <w:pStyle w:val="a6"/>
        <w:numPr>
          <w:ilvl w:val="0"/>
          <w:numId w:val="17"/>
        </w:numPr>
        <w:spacing w:after="0"/>
        <w:ind w:left="357" w:firstLineChars="0" w:hanging="357"/>
        <w:rPr>
          <w:b/>
          <w:bCs/>
        </w:rPr>
      </w:pPr>
      <w:r w:rsidRPr="00BF6C0E">
        <w:rPr>
          <w:rFonts w:hint="eastAsia"/>
          <w:b/>
          <w:bCs/>
          <w:lang w:eastAsia="zh-CN"/>
        </w:rPr>
        <w:t>F</w:t>
      </w:r>
      <w:r w:rsidRPr="00BF6C0E">
        <w:rPr>
          <w:b/>
          <w:bCs/>
          <w:lang w:eastAsia="zh-CN"/>
        </w:rPr>
        <w:t>or enabling/disabling UL HARQ retransmission</w:t>
      </w:r>
    </w:p>
    <w:tbl>
      <w:tblPr>
        <w:tblStyle w:val="af1"/>
        <w:tblW w:w="0" w:type="auto"/>
        <w:tblLook w:val="04A0" w:firstRow="1" w:lastRow="0" w:firstColumn="1" w:lastColumn="0" w:noHBand="0" w:noVBand="1"/>
      </w:tblPr>
      <w:tblGrid>
        <w:gridCol w:w="9629"/>
      </w:tblGrid>
      <w:tr w:rsidR="002335EC" w14:paraId="71C339C2" w14:textId="77777777" w:rsidTr="00754644">
        <w:tc>
          <w:tcPr>
            <w:tcW w:w="9629" w:type="dxa"/>
          </w:tcPr>
          <w:p w14:paraId="68FE13C9" w14:textId="77777777" w:rsidR="002335EC" w:rsidRPr="00B901A8" w:rsidRDefault="002335EC" w:rsidP="00754644">
            <w:pPr>
              <w:rPr>
                <w:rFonts w:ascii="Times New Roman" w:hAnsi="Times New Roman"/>
                <w:sz w:val="20"/>
                <w:szCs w:val="20"/>
                <w:lang w:val="en-GB"/>
              </w:rPr>
            </w:pPr>
            <w:r w:rsidRPr="00B901A8">
              <w:rPr>
                <w:rFonts w:ascii="Times New Roman" w:hAnsi="Times New Roman"/>
                <w:sz w:val="20"/>
                <w:szCs w:val="20"/>
                <w:lang w:val="en-GB"/>
              </w:rPr>
              <w:t>Agreements:</w:t>
            </w:r>
          </w:p>
          <w:p w14:paraId="7649FFDA" w14:textId="77777777" w:rsidR="002335EC" w:rsidRPr="00FE439D" w:rsidRDefault="002335EC" w:rsidP="00754644">
            <w:pPr>
              <w:pStyle w:val="a6"/>
              <w:numPr>
                <w:ilvl w:val="0"/>
                <w:numId w:val="18"/>
              </w:numPr>
              <w:spacing w:after="0"/>
              <w:ind w:firstLineChars="0"/>
            </w:pPr>
            <w:r w:rsidRPr="00FE439D">
              <w:t>HARQ mode A/B for uplink transmission may be configured per UL HARQ process at least via UE specific RRC signalling for eMTC and NB-IOT NTN. We can also revert this decision if requested by RAN1</w:t>
            </w:r>
          </w:p>
          <w:p w14:paraId="0FE93560" w14:textId="77777777" w:rsidR="002335EC" w:rsidRDefault="002335EC" w:rsidP="00754644">
            <w:pPr>
              <w:pStyle w:val="a6"/>
              <w:numPr>
                <w:ilvl w:val="0"/>
                <w:numId w:val="18"/>
              </w:numPr>
              <w:spacing w:after="0"/>
              <w:ind w:firstLineChars="0"/>
            </w:pPr>
            <w:r>
              <w:t>RAN2 agree to take R17 NR NTN DRX solution as baseline for IoT NTN, e.g. for HARQ process in HARQ mode B, the UE will not start the corresponding UL HARQ RTT timer.</w:t>
            </w:r>
          </w:p>
          <w:p w14:paraId="00B15C00" w14:textId="77777777" w:rsidR="002335EC" w:rsidRDefault="002335EC" w:rsidP="00754644">
            <w:pPr>
              <w:pStyle w:val="a6"/>
              <w:numPr>
                <w:ilvl w:val="0"/>
                <w:numId w:val="18"/>
              </w:numPr>
              <w:spacing w:after="0"/>
              <w:ind w:firstLineChars="0"/>
            </w:pPr>
            <w:r>
              <w:t>For NB-IoT NTN with single HARQ process in HARQ mode B, the UE will start/restart drx-inactivity timer in the subframe containing the last repetition of the corresponding PUSCH transmission (can still check whether other alternatives also work)</w:t>
            </w:r>
          </w:p>
          <w:p w14:paraId="2F23215A" w14:textId="77777777" w:rsidR="002335EC" w:rsidRPr="00B901A8" w:rsidRDefault="002335EC" w:rsidP="00754644">
            <w:pPr>
              <w:pStyle w:val="a6"/>
              <w:numPr>
                <w:ilvl w:val="0"/>
                <w:numId w:val="18"/>
              </w:numPr>
              <w:spacing w:after="0"/>
              <w:ind w:firstLineChars="0"/>
            </w:pPr>
            <w:r>
              <w:t>The solutions of LCP restriction on allowed HARQ mode in NR NTN can be reused for eMTC NTN.</w:t>
            </w:r>
          </w:p>
        </w:tc>
      </w:tr>
    </w:tbl>
    <w:p w14:paraId="6E855443" w14:textId="6641B500" w:rsidR="004347BE" w:rsidRPr="004347BE" w:rsidRDefault="004347BE" w:rsidP="004347BE">
      <w:pPr>
        <w:spacing w:beforeLines="50" w:before="156" w:afterLines="50" w:after="156"/>
        <w:rPr>
          <w:rFonts w:ascii="Times New Roman" w:hAnsi="Times New Roman"/>
          <w:b/>
          <w:bCs/>
          <w:sz w:val="22"/>
          <w:szCs w:val="24"/>
          <w:u w:val="single"/>
        </w:rPr>
      </w:pPr>
      <w:r w:rsidRPr="004347BE">
        <w:rPr>
          <w:rFonts w:ascii="Times New Roman" w:hAnsi="Times New Roman"/>
          <w:b/>
          <w:bCs/>
          <w:sz w:val="22"/>
          <w:szCs w:val="24"/>
          <w:u w:val="single"/>
        </w:rPr>
        <w:t>Enabling/Disabling HARQ feedback</w:t>
      </w:r>
      <w:r w:rsidR="00615867">
        <w:rPr>
          <w:rFonts w:ascii="Times New Roman" w:hAnsi="Times New Roman"/>
          <w:b/>
          <w:bCs/>
          <w:sz w:val="22"/>
          <w:szCs w:val="24"/>
          <w:u w:val="single"/>
        </w:rPr>
        <w:t xml:space="preserve"> </w:t>
      </w:r>
      <w:r w:rsidR="00615867">
        <w:rPr>
          <w:rFonts w:ascii="Times New Roman" w:hAnsi="Times New Roman" w:hint="eastAsia"/>
          <w:b/>
          <w:bCs/>
          <w:sz w:val="22"/>
          <w:szCs w:val="24"/>
          <w:u w:val="single"/>
        </w:rPr>
        <w:t>via</w:t>
      </w:r>
      <w:r w:rsidR="00615867">
        <w:rPr>
          <w:rFonts w:ascii="Times New Roman" w:hAnsi="Times New Roman"/>
          <w:b/>
          <w:bCs/>
          <w:sz w:val="22"/>
          <w:szCs w:val="24"/>
          <w:u w:val="single"/>
        </w:rPr>
        <w:t xml:space="preserve"> DCI</w:t>
      </w:r>
    </w:p>
    <w:p w14:paraId="67315991" w14:textId="01217539" w:rsidR="002335EC" w:rsidRPr="00033F52" w:rsidRDefault="004347BE" w:rsidP="00E37423">
      <w:pPr>
        <w:rPr>
          <w:rFonts w:ascii="Times New Roman" w:hAnsi="Times New Roman"/>
          <w:sz w:val="20"/>
          <w:szCs w:val="20"/>
        </w:rPr>
      </w:pPr>
      <w:r w:rsidRPr="00033F52">
        <w:rPr>
          <w:rFonts w:ascii="Times New Roman" w:hAnsi="Times New Roman"/>
          <w:sz w:val="20"/>
          <w:szCs w:val="20"/>
        </w:rPr>
        <w:t xml:space="preserve">As a baseline and also aligning with NR NTN, RAN2 have agreed that configuration via RRC signaling is supported in IoT NTN. Meanwhile there is also a discussion on whether to support DCI-based configuration in RAN1 considering </w:t>
      </w:r>
      <w:r w:rsidR="00033F52" w:rsidRPr="00033F52">
        <w:rPr>
          <w:rFonts w:ascii="Times New Roman" w:hAnsi="Times New Roman"/>
          <w:sz w:val="20"/>
          <w:szCs w:val="20"/>
        </w:rPr>
        <w:t>latency, efficiency as well as that RRC reconfiguration is not supported for UE with Control Plane CIoT EPS/5GS optimisations. As a result RAN1 made the following agreements in the latest RAN1#110bis meeting:</w:t>
      </w:r>
    </w:p>
    <w:tbl>
      <w:tblPr>
        <w:tblStyle w:val="af1"/>
        <w:tblW w:w="0" w:type="auto"/>
        <w:tblLook w:val="04A0" w:firstRow="1" w:lastRow="0" w:firstColumn="1" w:lastColumn="0" w:noHBand="0" w:noVBand="1"/>
      </w:tblPr>
      <w:tblGrid>
        <w:gridCol w:w="9629"/>
      </w:tblGrid>
      <w:tr w:rsidR="00033F52" w:rsidRPr="00033F52" w14:paraId="24548CFC" w14:textId="77777777" w:rsidTr="00033F52">
        <w:tc>
          <w:tcPr>
            <w:tcW w:w="9629" w:type="dxa"/>
          </w:tcPr>
          <w:p w14:paraId="17C63DD0" w14:textId="77777777" w:rsidR="00033F52" w:rsidRPr="00033F52" w:rsidRDefault="00033F52" w:rsidP="00033F52">
            <w:pPr>
              <w:rPr>
                <w:rFonts w:ascii="Times New Roman" w:hAnsi="Times New Roman"/>
                <w:sz w:val="20"/>
                <w:szCs w:val="20"/>
                <w:lang w:val="en-GB"/>
              </w:rPr>
            </w:pPr>
            <w:r w:rsidRPr="00033F52">
              <w:rPr>
                <w:rFonts w:ascii="Times New Roman" w:hAnsi="Times New Roman"/>
                <w:sz w:val="20"/>
                <w:szCs w:val="20"/>
                <w:lang w:val="en-GB"/>
              </w:rPr>
              <w:t>Agreement</w:t>
            </w:r>
          </w:p>
          <w:p w14:paraId="2B3E0FFB" w14:textId="77777777" w:rsidR="00033F52" w:rsidRPr="00033F52" w:rsidRDefault="00033F52" w:rsidP="00033F52">
            <w:pPr>
              <w:rPr>
                <w:rFonts w:ascii="Times New Roman" w:hAnsi="Times New Roman"/>
                <w:sz w:val="20"/>
                <w:szCs w:val="20"/>
              </w:rPr>
            </w:pPr>
            <w:r w:rsidRPr="00033F52">
              <w:rPr>
                <w:rFonts w:ascii="Times New Roman" w:hAnsi="Times New Roman"/>
                <w:sz w:val="20"/>
                <w:szCs w:val="20"/>
              </w:rPr>
              <w:t xml:space="preserve">For NB-IoT NTN, to configure/indicate enabling/disabling of HARQ feedback for downlink transmission, down select </w:t>
            </w:r>
            <w:r w:rsidRPr="00033F52">
              <w:rPr>
                <w:rFonts w:ascii="Times New Roman" w:hAnsi="Times New Roman"/>
                <w:bCs/>
                <w:sz w:val="20"/>
                <w:szCs w:val="20"/>
              </w:rPr>
              <w:lastRenderedPageBreak/>
              <w:t>ONE</w:t>
            </w:r>
            <w:r w:rsidRPr="00033F52">
              <w:rPr>
                <w:rFonts w:ascii="Times New Roman" w:hAnsi="Times New Roman"/>
                <w:sz w:val="20"/>
                <w:szCs w:val="20"/>
              </w:rPr>
              <w:t xml:space="preserve"> from the following options at RAN1#111:</w:t>
            </w:r>
          </w:p>
          <w:p w14:paraId="06F7EB9A" w14:textId="77777777" w:rsidR="00033F52" w:rsidRPr="00033F52" w:rsidRDefault="00033F52" w:rsidP="00033F52">
            <w:pPr>
              <w:numPr>
                <w:ilvl w:val="0"/>
                <w:numId w:val="19"/>
              </w:numPr>
              <w:rPr>
                <w:rFonts w:ascii="Times New Roman" w:hAnsi="Times New Roman"/>
                <w:sz w:val="20"/>
                <w:szCs w:val="20"/>
              </w:rPr>
            </w:pPr>
            <w:r w:rsidRPr="00033F52">
              <w:rPr>
                <w:rFonts w:ascii="Times New Roman" w:hAnsi="Times New Roman"/>
                <w:sz w:val="20"/>
                <w:szCs w:val="20"/>
              </w:rPr>
              <w:t>Option 6a-1: Support RRC signaling configured between Option 1 and Option 3</w:t>
            </w:r>
          </w:p>
          <w:p w14:paraId="0CC60904" w14:textId="2338C8CF" w:rsidR="00033F52" w:rsidRPr="00033F52" w:rsidRDefault="00033F52" w:rsidP="00E37423">
            <w:pPr>
              <w:numPr>
                <w:ilvl w:val="0"/>
                <w:numId w:val="19"/>
              </w:numPr>
              <w:rPr>
                <w:rFonts w:ascii="Times New Roman" w:hAnsi="Times New Roman"/>
                <w:sz w:val="20"/>
                <w:szCs w:val="20"/>
              </w:rPr>
            </w:pPr>
            <w:r w:rsidRPr="00033F52">
              <w:rPr>
                <w:rFonts w:ascii="Times New Roman" w:hAnsi="Times New Roman"/>
                <w:sz w:val="20"/>
                <w:szCs w:val="20"/>
              </w:rPr>
              <w:t>Option 6a-4: Support Option 1 by default, and support Option 3 to override default configuration for corresponding transmission</w:t>
            </w:r>
            <w:r w:rsidRPr="00033F52">
              <w:rPr>
                <w:rFonts w:ascii="Times New Roman" w:hAnsi="Times New Roman" w:hint="eastAsia"/>
                <w:sz w:val="20"/>
                <w:szCs w:val="20"/>
              </w:rPr>
              <w:t>.</w:t>
            </w:r>
          </w:p>
        </w:tc>
      </w:tr>
    </w:tbl>
    <w:p w14:paraId="3E3949CA" w14:textId="0B19B2A3" w:rsidR="00033F52" w:rsidRPr="004517A0" w:rsidRDefault="00033F52" w:rsidP="00E37423">
      <w:pPr>
        <w:rPr>
          <w:rFonts w:ascii="Times New Roman" w:hAnsi="Times New Roman"/>
          <w:sz w:val="20"/>
          <w:szCs w:val="20"/>
        </w:rPr>
      </w:pPr>
      <w:r w:rsidRPr="004517A0">
        <w:rPr>
          <w:rFonts w:ascii="Times New Roman" w:hAnsi="Times New Roman" w:hint="eastAsia"/>
          <w:sz w:val="20"/>
          <w:szCs w:val="20"/>
        </w:rPr>
        <w:lastRenderedPageBreak/>
        <w:t>W</w:t>
      </w:r>
      <w:r w:rsidRPr="004517A0">
        <w:rPr>
          <w:rFonts w:ascii="Times New Roman" w:hAnsi="Times New Roman"/>
          <w:sz w:val="20"/>
          <w:szCs w:val="20"/>
        </w:rPr>
        <w:t>herein Option 1 and Option 3 are:</w:t>
      </w:r>
    </w:p>
    <w:p w14:paraId="18887E18" w14:textId="68CBB38E" w:rsidR="00033F52" w:rsidRPr="004517A0" w:rsidRDefault="00033F52" w:rsidP="00033F52">
      <w:pPr>
        <w:pStyle w:val="a6"/>
        <w:numPr>
          <w:ilvl w:val="0"/>
          <w:numId w:val="20"/>
        </w:numPr>
        <w:spacing w:after="0"/>
        <w:ind w:firstLineChars="0"/>
      </w:pPr>
      <w:r w:rsidRPr="004517A0">
        <w:t>Option 1: per HARQ process via UE specific RRC signaling</w:t>
      </w:r>
    </w:p>
    <w:p w14:paraId="73E6BB41" w14:textId="69B42FC4" w:rsidR="00033F52" w:rsidRPr="004517A0" w:rsidRDefault="00033F52" w:rsidP="00033F52">
      <w:pPr>
        <w:pStyle w:val="a6"/>
        <w:numPr>
          <w:ilvl w:val="0"/>
          <w:numId w:val="20"/>
        </w:numPr>
        <w:spacing w:after="0"/>
        <w:ind w:firstLineChars="0"/>
        <w:rPr>
          <w:lang w:val="en-US"/>
        </w:rPr>
      </w:pPr>
      <w:r w:rsidRPr="004517A0">
        <w:t>Option 3: explicitly indicated by DCI (e.g., new field or reusing existing field)</w:t>
      </w:r>
    </w:p>
    <w:p w14:paraId="2051BB4E" w14:textId="2B69A66D" w:rsidR="00171E9B" w:rsidRPr="004517A0" w:rsidRDefault="00171E9B" w:rsidP="00E37423">
      <w:pPr>
        <w:rPr>
          <w:rFonts w:ascii="Times New Roman" w:hAnsi="Times New Roman"/>
          <w:b/>
          <w:bCs/>
          <w:sz w:val="20"/>
          <w:szCs w:val="20"/>
        </w:rPr>
      </w:pPr>
      <w:r w:rsidRPr="004517A0">
        <w:rPr>
          <w:rFonts w:ascii="Times New Roman" w:hAnsi="Times New Roman"/>
          <w:b/>
          <w:bCs/>
          <w:sz w:val="20"/>
          <w:szCs w:val="20"/>
        </w:rPr>
        <w:t>Observation 1: DCI-based configuration will be supported no matter which option (6a-1 or 6a-4) will be down-selected by RAN1.</w:t>
      </w:r>
    </w:p>
    <w:p w14:paraId="386B8E68" w14:textId="3D3CF7E7" w:rsidR="00171E9B" w:rsidRPr="004517A0" w:rsidRDefault="00171E9B" w:rsidP="00E37423">
      <w:pPr>
        <w:rPr>
          <w:rFonts w:ascii="Times New Roman" w:hAnsi="Times New Roman"/>
          <w:b/>
          <w:bCs/>
          <w:sz w:val="20"/>
          <w:szCs w:val="20"/>
        </w:rPr>
      </w:pPr>
      <w:r w:rsidRPr="004517A0">
        <w:rPr>
          <w:rFonts w:ascii="Times New Roman" w:hAnsi="Times New Roman" w:hint="eastAsia"/>
          <w:b/>
          <w:bCs/>
          <w:sz w:val="20"/>
          <w:szCs w:val="20"/>
        </w:rPr>
        <w:t>P</w:t>
      </w:r>
      <w:r w:rsidRPr="004517A0">
        <w:rPr>
          <w:rFonts w:ascii="Times New Roman" w:hAnsi="Times New Roman"/>
          <w:b/>
          <w:bCs/>
          <w:sz w:val="20"/>
          <w:szCs w:val="20"/>
        </w:rPr>
        <w:t>roposal 1: DCI-based configuration for enabling/disabling HARQ feedback is supported.</w:t>
      </w:r>
    </w:p>
    <w:p w14:paraId="39B45D8A" w14:textId="2E9F82D9" w:rsidR="00171E9B" w:rsidRPr="004517A0" w:rsidRDefault="00171E9B" w:rsidP="00E37423">
      <w:pPr>
        <w:rPr>
          <w:rFonts w:ascii="Times New Roman" w:hAnsi="Times New Roman"/>
          <w:sz w:val="20"/>
          <w:szCs w:val="20"/>
        </w:rPr>
      </w:pPr>
      <w:r w:rsidRPr="004517A0">
        <w:rPr>
          <w:rFonts w:ascii="Times New Roman" w:hAnsi="Times New Roman" w:hint="eastAsia"/>
          <w:sz w:val="20"/>
          <w:szCs w:val="20"/>
        </w:rPr>
        <w:t>F</w:t>
      </w:r>
      <w:r w:rsidRPr="004517A0">
        <w:rPr>
          <w:rFonts w:ascii="Times New Roman" w:hAnsi="Times New Roman"/>
          <w:sz w:val="20"/>
          <w:szCs w:val="20"/>
        </w:rPr>
        <w:t>rom signaling perspective we think it may not be necessary to consider the case that network configures via RRC and then modifies configuration via DCI (i.e., Option 6a-4). The only case that DCI configuration has to be used is that a UE is using Control Plane CIoT EPS/5GS optimisations, and in this case network can configure or reconfigure via DCI only thus there is no case of DCI overriding RRC.</w:t>
      </w:r>
    </w:p>
    <w:p w14:paraId="2F6E1EC7" w14:textId="51598824" w:rsidR="00171E9B" w:rsidRDefault="00171E9B" w:rsidP="00E37423">
      <w:pPr>
        <w:rPr>
          <w:rFonts w:ascii="Times New Roman" w:hAnsi="Times New Roman"/>
          <w:b/>
          <w:bCs/>
          <w:sz w:val="20"/>
          <w:szCs w:val="20"/>
        </w:rPr>
      </w:pPr>
      <w:r w:rsidRPr="004517A0">
        <w:rPr>
          <w:rFonts w:ascii="Times New Roman" w:hAnsi="Times New Roman" w:hint="eastAsia"/>
          <w:b/>
          <w:bCs/>
          <w:sz w:val="20"/>
          <w:szCs w:val="20"/>
        </w:rPr>
        <w:t>O</w:t>
      </w:r>
      <w:r w:rsidRPr="004517A0">
        <w:rPr>
          <w:rFonts w:ascii="Times New Roman" w:hAnsi="Times New Roman"/>
          <w:b/>
          <w:bCs/>
          <w:sz w:val="20"/>
          <w:szCs w:val="20"/>
        </w:rPr>
        <w:t>bservation 2: The case that DCI reconfiguration overriding default RRC configuration is a rare case and can be avoided by network implementation.</w:t>
      </w:r>
    </w:p>
    <w:p w14:paraId="72C8BFB7" w14:textId="3C16A4EF" w:rsidR="004517A0" w:rsidRPr="004517A0" w:rsidRDefault="004517A0" w:rsidP="00E37423">
      <w:pPr>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2: From RAN2 perspective, no need to discuss the case of </w:t>
      </w:r>
      <w:r w:rsidRPr="004517A0">
        <w:rPr>
          <w:rFonts w:ascii="Times New Roman" w:hAnsi="Times New Roman"/>
          <w:b/>
          <w:bCs/>
          <w:sz w:val="20"/>
          <w:szCs w:val="20"/>
        </w:rPr>
        <w:t>DCI reconfiguration overriding default RRC configuration</w:t>
      </w:r>
      <w:r>
        <w:rPr>
          <w:rFonts w:ascii="Times New Roman" w:hAnsi="Times New Roman"/>
          <w:b/>
          <w:bCs/>
          <w:sz w:val="20"/>
          <w:szCs w:val="20"/>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2EE1445C"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171E9B">
        <w:rPr>
          <w:rFonts w:ascii="Times New Roman" w:hAnsi="Times New Roman"/>
          <w:sz w:val="20"/>
          <w:szCs w:val="20"/>
        </w:rPr>
        <w:t xml:space="preserve">discuss the DCI-based option for </w:t>
      </w:r>
      <w:r w:rsidR="00171E9B" w:rsidRPr="00B901A8">
        <w:rPr>
          <w:rFonts w:ascii="Times New Roman" w:hAnsi="Times New Roman"/>
          <w:sz w:val="20"/>
          <w:szCs w:val="20"/>
          <w:lang w:val="en-GB"/>
        </w:rPr>
        <w:t xml:space="preserve">enabling/disabling </w:t>
      </w:r>
      <w:r w:rsidR="00171E9B">
        <w:rPr>
          <w:rFonts w:ascii="Times New Roman" w:hAnsi="Times New Roman" w:hint="eastAsia"/>
          <w:sz w:val="20"/>
          <w:szCs w:val="20"/>
          <w:lang w:val="en-GB"/>
        </w:rPr>
        <w:t>DL</w:t>
      </w:r>
      <w:r w:rsidR="00171E9B">
        <w:rPr>
          <w:rFonts w:ascii="Times New Roman" w:hAnsi="Times New Roman"/>
          <w:sz w:val="20"/>
          <w:szCs w:val="20"/>
          <w:lang w:val="en-GB"/>
        </w:rPr>
        <w:t xml:space="preserve"> </w:t>
      </w:r>
      <w:r w:rsidR="00171E9B" w:rsidRPr="00B901A8">
        <w:rPr>
          <w:rFonts w:ascii="Times New Roman" w:hAnsi="Times New Roman"/>
          <w:sz w:val="20"/>
          <w:szCs w:val="20"/>
          <w:lang w:val="en-GB"/>
        </w:rPr>
        <w:t>HARQ feedback</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2B55A9B9" w14:textId="77777777" w:rsidR="004517A0" w:rsidRPr="004517A0" w:rsidRDefault="004517A0" w:rsidP="004517A0">
      <w:pPr>
        <w:rPr>
          <w:rFonts w:ascii="Times New Roman" w:hAnsi="Times New Roman"/>
          <w:b/>
          <w:bCs/>
          <w:sz w:val="20"/>
          <w:szCs w:val="20"/>
        </w:rPr>
      </w:pPr>
      <w:r w:rsidRPr="004517A0">
        <w:rPr>
          <w:rFonts w:ascii="Times New Roman" w:hAnsi="Times New Roman"/>
          <w:b/>
          <w:bCs/>
          <w:sz w:val="20"/>
          <w:szCs w:val="20"/>
        </w:rPr>
        <w:t>Observation 1: DCI-based configuration will be supported no matter which option (6a-1 or 6a-4) will be down-selected by RAN1.</w:t>
      </w:r>
    </w:p>
    <w:p w14:paraId="105CF73A" w14:textId="77777777" w:rsidR="004517A0" w:rsidRPr="004517A0" w:rsidRDefault="004517A0" w:rsidP="004517A0">
      <w:pPr>
        <w:rPr>
          <w:rFonts w:ascii="Times New Roman" w:hAnsi="Times New Roman"/>
          <w:b/>
          <w:bCs/>
          <w:sz w:val="20"/>
          <w:szCs w:val="20"/>
        </w:rPr>
      </w:pPr>
      <w:r w:rsidRPr="004517A0">
        <w:rPr>
          <w:rFonts w:ascii="Times New Roman" w:hAnsi="Times New Roman" w:hint="eastAsia"/>
          <w:b/>
          <w:bCs/>
          <w:sz w:val="20"/>
          <w:szCs w:val="20"/>
        </w:rPr>
        <w:t>O</w:t>
      </w:r>
      <w:r w:rsidRPr="004517A0">
        <w:rPr>
          <w:rFonts w:ascii="Times New Roman" w:hAnsi="Times New Roman"/>
          <w:b/>
          <w:bCs/>
          <w:sz w:val="20"/>
          <w:szCs w:val="20"/>
        </w:rPr>
        <w:t>bservation 2: The case that DCI reconfiguration overriding default RRC configuration is a rare case and can be avoided by network implementation.</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73CB5154" w14:textId="2181A2FC" w:rsidR="00827284" w:rsidRDefault="004517A0" w:rsidP="004517A0">
      <w:pPr>
        <w:rPr>
          <w:rFonts w:ascii="Times New Roman" w:hAnsi="Times New Roman"/>
          <w:b/>
          <w:bCs/>
          <w:sz w:val="20"/>
          <w:szCs w:val="20"/>
        </w:rPr>
      </w:pPr>
      <w:r w:rsidRPr="004517A0">
        <w:rPr>
          <w:rFonts w:ascii="Times New Roman" w:hAnsi="Times New Roman" w:hint="eastAsia"/>
          <w:b/>
          <w:bCs/>
          <w:sz w:val="20"/>
          <w:szCs w:val="20"/>
        </w:rPr>
        <w:t>P</w:t>
      </w:r>
      <w:r w:rsidRPr="004517A0">
        <w:rPr>
          <w:rFonts w:ascii="Times New Roman" w:hAnsi="Times New Roman"/>
          <w:b/>
          <w:bCs/>
          <w:sz w:val="20"/>
          <w:szCs w:val="20"/>
        </w:rPr>
        <w:t>roposal 1: DCI-based configuration for enabling/disabling HARQ feedback is supported.</w:t>
      </w:r>
    </w:p>
    <w:p w14:paraId="05566B1A" w14:textId="399D8A89" w:rsidR="004517A0" w:rsidRPr="004517A0" w:rsidRDefault="004517A0" w:rsidP="004517A0">
      <w:pPr>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2: From RAN2 perspective, no need to discuss the case of </w:t>
      </w:r>
      <w:r w:rsidRPr="004517A0">
        <w:rPr>
          <w:rFonts w:ascii="Times New Roman" w:hAnsi="Times New Roman"/>
          <w:b/>
          <w:bCs/>
          <w:sz w:val="20"/>
          <w:szCs w:val="20"/>
        </w:rPr>
        <w:t>DCI reconfiguration overriding default RRC configuration</w:t>
      </w:r>
      <w:r>
        <w:rPr>
          <w:rFonts w:ascii="Times New Roman" w:hAnsi="Times New Roman"/>
          <w:b/>
          <w:bCs/>
          <w:sz w:val="20"/>
          <w:szCs w:val="20"/>
        </w:rPr>
        <w:t>.</w:t>
      </w:r>
    </w:p>
    <w:sectPr w:rsidR="004517A0" w:rsidRPr="004517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C60A" w14:textId="77777777" w:rsidR="009C56E0" w:rsidRDefault="009C56E0">
      <w:r>
        <w:separator/>
      </w:r>
    </w:p>
  </w:endnote>
  <w:endnote w:type="continuationSeparator" w:id="0">
    <w:p w14:paraId="13680E5A" w14:textId="77777777" w:rsidR="009C56E0" w:rsidRDefault="009C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52D7A" w14:textId="77777777" w:rsidR="009C56E0" w:rsidRDefault="009C56E0">
      <w:r>
        <w:separator/>
      </w:r>
    </w:p>
  </w:footnote>
  <w:footnote w:type="continuationSeparator" w:id="0">
    <w:p w14:paraId="215D7C04" w14:textId="77777777" w:rsidR="009C56E0" w:rsidRDefault="009C5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8F5105"/>
    <w:multiLevelType w:val="hybridMultilevel"/>
    <w:tmpl w:val="FABE0934"/>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7704C2"/>
    <w:multiLevelType w:val="hybridMultilevel"/>
    <w:tmpl w:val="4BAA3D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4716DD"/>
    <w:multiLevelType w:val="hybridMultilevel"/>
    <w:tmpl w:val="5D32C538"/>
    <w:lvl w:ilvl="0" w:tplc="1780FA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AB6B01"/>
    <w:multiLevelType w:val="hybridMultilevel"/>
    <w:tmpl w:val="9C587290"/>
    <w:lvl w:ilvl="0" w:tplc="3412F0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2A0257"/>
    <w:multiLevelType w:val="hybridMultilevel"/>
    <w:tmpl w:val="0584D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num>
  <w:num w:numId="3">
    <w:abstractNumId w:val="19"/>
  </w:num>
  <w:num w:numId="4">
    <w:abstractNumId w:val="18"/>
  </w:num>
  <w:num w:numId="5">
    <w:abstractNumId w:val="5"/>
  </w:num>
  <w:num w:numId="6">
    <w:abstractNumId w:val="14"/>
  </w:num>
  <w:num w:numId="7">
    <w:abstractNumId w:val="8"/>
  </w:num>
  <w:num w:numId="8">
    <w:abstractNumId w:val="6"/>
  </w:num>
  <w:num w:numId="9">
    <w:abstractNumId w:val="1"/>
  </w:num>
  <w:num w:numId="10">
    <w:abstractNumId w:val="2"/>
  </w:num>
  <w:num w:numId="11">
    <w:abstractNumId w:val="7"/>
  </w:num>
  <w:num w:numId="12">
    <w:abstractNumId w:val="10"/>
  </w:num>
  <w:num w:numId="13">
    <w:abstractNumId w:val="17"/>
  </w:num>
  <w:num w:numId="14">
    <w:abstractNumId w:val="11"/>
  </w:num>
  <w:num w:numId="15">
    <w:abstractNumId w:val="16"/>
  </w:num>
  <w:num w:numId="16">
    <w:abstractNumId w:val="4"/>
  </w:num>
  <w:num w:numId="17">
    <w:abstractNumId w:val="12"/>
  </w:num>
  <w:num w:numId="18">
    <w:abstractNumId w:val="13"/>
  </w:num>
  <w:num w:numId="19">
    <w:abstractNumId w:val="9"/>
  </w:num>
  <w:num w:numId="2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004"/>
    <w:rsid w:val="000324FC"/>
    <w:rsid w:val="000328A1"/>
    <w:rsid w:val="000337F8"/>
    <w:rsid w:val="000338F3"/>
    <w:rsid w:val="00033B86"/>
    <w:rsid w:val="00033BDC"/>
    <w:rsid w:val="00033E7A"/>
    <w:rsid w:val="00033F52"/>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0C"/>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1E9B"/>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5EC"/>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5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C1B"/>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135"/>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7BE"/>
    <w:rsid w:val="00434C62"/>
    <w:rsid w:val="004352A9"/>
    <w:rsid w:val="004355D4"/>
    <w:rsid w:val="00435902"/>
    <w:rsid w:val="00435C86"/>
    <w:rsid w:val="0043750E"/>
    <w:rsid w:val="00437E65"/>
    <w:rsid w:val="0044033A"/>
    <w:rsid w:val="004406C1"/>
    <w:rsid w:val="00440859"/>
    <w:rsid w:val="0044099E"/>
    <w:rsid w:val="004412E3"/>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17A0"/>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471E"/>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867"/>
    <w:rsid w:val="00615FA4"/>
    <w:rsid w:val="00616AEC"/>
    <w:rsid w:val="00616BEB"/>
    <w:rsid w:val="0061724B"/>
    <w:rsid w:val="006172B9"/>
    <w:rsid w:val="00617FBD"/>
    <w:rsid w:val="0062005A"/>
    <w:rsid w:val="006200BC"/>
    <w:rsid w:val="006210C2"/>
    <w:rsid w:val="00621EA2"/>
    <w:rsid w:val="0062349C"/>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1FFE"/>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74D"/>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6E0"/>
    <w:rsid w:val="009C76C0"/>
    <w:rsid w:val="009C787D"/>
    <w:rsid w:val="009D12A1"/>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7D8"/>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7BD"/>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1A8"/>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C0E"/>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17A77"/>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7B6"/>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87E"/>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6CF"/>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4FBC"/>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39D"/>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08903563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2</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107</cp:revision>
  <cp:lastPrinted>2012-10-30T00:20:00Z</cp:lastPrinted>
  <dcterms:created xsi:type="dcterms:W3CDTF">2020-08-03T07:44:00Z</dcterms:created>
  <dcterms:modified xsi:type="dcterms:W3CDTF">2022-11-04T00:58:00Z</dcterms:modified>
</cp:coreProperties>
</file>